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0DD53" w14:textId="50AFA3D5" w:rsidR="001F3458" w:rsidRDefault="000503E3" w:rsidP="002E0F9A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>HA’IL REGIONAL AIRPORT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</w:t>
      </w:r>
      <w:r>
        <w:rPr>
          <w:rFonts w:ascii="Arial Nova" w:hAnsi="Arial Nova"/>
          <w:b/>
          <w:bCs/>
          <w:sz w:val="28"/>
          <w:szCs w:val="28"/>
          <w:u w:val="single"/>
        </w:rPr>
        <w:t>HAS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3309FC">
        <w:rPr>
          <w:rFonts w:ascii="Arial Nova" w:hAnsi="Arial Nova"/>
          <w:b/>
          <w:bCs/>
          <w:sz w:val="28"/>
          <w:szCs w:val="28"/>
          <w:u w:val="single"/>
        </w:rPr>
        <w:t>S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>2</w:t>
      </w:r>
      <w:r w:rsidR="003309FC">
        <w:rPr>
          <w:rFonts w:ascii="Arial Nova" w:hAnsi="Arial Nova"/>
          <w:b/>
          <w:bCs/>
          <w:sz w:val="28"/>
          <w:szCs w:val="28"/>
          <w:u w:val="single"/>
        </w:rPr>
        <w:t>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3B1A68EE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21211808" w:rsidR="001B2207" w:rsidRDefault="001B2207" w:rsidP="00D75FB1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53BC492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4CDDFC97" w:rsidR="00B04076" w:rsidRPr="008F0186" w:rsidRDefault="00754C69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7BBA3520" w:rsidR="00B04076" w:rsidRPr="008F0186" w:rsidRDefault="00754C69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3FCEDF1B" w:rsidR="00B04076" w:rsidRPr="001B2207" w:rsidRDefault="00754C69" w:rsidP="00754C69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10</w:t>
                  </w:r>
                </w:p>
              </w:tc>
            </w:tr>
          </w:tbl>
          <w:p w14:paraId="6891F04F" w14:textId="77777777" w:rsidR="00756A30" w:rsidRDefault="00756A30" w:rsidP="00D75FB1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34C16E52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</w:t>
                  </w:r>
                  <w:r w:rsidR="00B727A6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0</w:t>
                  </w: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266E2474" w:rsidR="001B2207" w:rsidRPr="008F0186" w:rsidRDefault="00754C69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4937F64A" w:rsidR="001B2207" w:rsidRPr="008F0186" w:rsidRDefault="00754C69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02F04D3A" w:rsidR="001B2207" w:rsidRPr="001B2207" w:rsidRDefault="00754C69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4903D24F" w:rsidR="001F1A1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022AE7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37EDA14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40B2A7A6" w:rsidR="00D47F58" w:rsidRPr="00D47F58" w:rsidRDefault="00754C69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400</w:t>
            </w:r>
          </w:p>
        </w:tc>
        <w:tc>
          <w:tcPr>
            <w:tcW w:w="1418" w:type="dxa"/>
          </w:tcPr>
          <w:p w14:paraId="0F6FC619" w14:textId="4766F2B1" w:rsidR="00D47F58" w:rsidRPr="00D47F58" w:rsidRDefault="00754C69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400</w:t>
            </w:r>
          </w:p>
        </w:tc>
      </w:tr>
      <w:tr w:rsidR="00D47F58" w14:paraId="6EE53056" w14:textId="77777777" w:rsidTr="003F4677">
        <w:tc>
          <w:tcPr>
            <w:tcW w:w="4253" w:type="dxa"/>
            <w:gridSpan w:val="3"/>
          </w:tcPr>
          <w:p w14:paraId="7C309586" w14:textId="4B8C8112" w:rsidR="00D47F58" w:rsidRDefault="00D47F58" w:rsidP="00754C69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754C69">
              <w:rPr>
                <w:rFonts w:ascii="Arial Nova" w:hAnsi="Arial Nova"/>
                <w:sz w:val="20"/>
                <w:szCs w:val="20"/>
              </w:rPr>
              <w:t>95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31489C8" w14:textId="518C8C18" w:rsidR="00D47F58" w:rsidRDefault="00D47F58" w:rsidP="004246AF">
      <w:pPr>
        <w:pStyle w:val="NoSpacing"/>
      </w:pPr>
    </w:p>
    <w:p w14:paraId="21B77EDD" w14:textId="4450F18C" w:rsidR="005B5595" w:rsidRDefault="005B5595" w:rsidP="005B5595">
      <w:pPr>
        <w:pStyle w:val="NoSpacing"/>
        <w:rPr>
          <w:rFonts w:ascii="Arial Nova" w:hAnsi="Arial Nova"/>
        </w:rPr>
      </w:pPr>
      <w:r w:rsidRPr="002D408C">
        <w:rPr>
          <w:rFonts w:ascii="Arial Nova" w:hAnsi="Arial Nova"/>
        </w:rPr>
        <w:t>*</w:t>
      </w:r>
      <w:r>
        <w:rPr>
          <w:rFonts w:ascii="Arial Nova" w:hAnsi="Arial Nova"/>
        </w:rPr>
        <w:t>If an International flight is operating, this is reduced to 390 on arrival and departure.</w:t>
      </w:r>
    </w:p>
    <w:p w14:paraId="17E75BBF" w14:textId="77777777" w:rsidR="005B5595" w:rsidRDefault="005B5595" w:rsidP="004246AF">
      <w:pPr>
        <w:pStyle w:val="NoSpacing"/>
      </w:pPr>
    </w:p>
    <w:p w14:paraId="1B4390D9" w14:textId="0DA33F84" w:rsidR="00D47F58" w:rsidRDefault="00FB5307" w:rsidP="00E41A63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79972446" w14:textId="77777777" w:rsidTr="00D75FB1">
        <w:tc>
          <w:tcPr>
            <w:tcW w:w="4253" w:type="dxa"/>
            <w:gridSpan w:val="3"/>
          </w:tcPr>
          <w:p w14:paraId="41A1DC8F" w14:textId="39B9C740"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1B14211F" w14:textId="77777777" w:rsidTr="00D75FB1">
        <w:tc>
          <w:tcPr>
            <w:tcW w:w="1418" w:type="dxa"/>
          </w:tcPr>
          <w:p w14:paraId="365798D3" w14:textId="77777777" w:rsidR="00D47F58" w:rsidRPr="00D47F58" w:rsidRDefault="00D47F58" w:rsidP="00D75FB1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598EB92F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53631471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39089657" w14:textId="77777777" w:rsidTr="00D75FB1">
        <w:tc>
          <w:tcPr>
            <w:tcW w:w="1418" w:type="dxa"/>
          </w:tcPr>
          <w:p w14:paraId="6E477594" w14:textId="77777777" w:rsidR="00D47F58" w:rsidRPr="00D47F58" w:rsidRDefault="00D47F58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4676AE5E" w14:textId="40E24780" w:rsidR="00D47F58" w:rsidRPr="00D47F58" w:rsidRDefault="00754C69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520C32E0" w14:textId="30F96473" w:rsidR="00D47F58" w:rsidRPr="00D47F58" w:rsidRDefault="00754C69" w:rsidP="00D75FB1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300</w:t>
            </w:r>
          </w:p>
        </w:tc>
      </w:tr>
      <w:tr w:rsidR="00D47F58" w14:paraId="50E4846B" w14:textId="77777777" w:rsidTr="00D75FB1">
        <w:tc>
          <w:tcPr>
            <w:tcW w:w="4253" w:type="dxa"/>
            <w:gridSpan w:val="3"/>
          </w:tcPr>
          <w:p w14:paraId="197C4EB7" w14:textId="4FC272DC" w:rsidR="00D47F58" w:rsidRDefault="00D47F58" w:rsidP="00D75FB1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 w:rsidR="00707388">
              <w:rPr>
                <w:rFonts w:ascii="Arial Nova" w:hAnsi="Arial Nova"/>
                <w:sz w:val="20"/>
                <w:szCs w:val="20"/>
              </w:rPr>
              <w:t xml:space="preserve"> </w:t>
            </w:r>
            <w:r w:rsidR="00370146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714C858E" w14:textId="5132AD86" w:rsidR="00D47F58" w:rsidRDefault="00D47F58" w:rsidP="004246AF">
      <w:pPr>
        <w:pStyle w:val="NoSpacing"/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5924F776" w14:textId="6EC9627C" w:rsidR="00366E62" w:rsidRDefault="00CA5A02" w:rsidP="00AE05A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8</w:t>
      </w:r>
      <w:r w:rsidR="00AE05AC">
        <w:rPr>
          <w:rFonts w:ascii="Arial Nova" w:hAnsi="Arial Nova"/>
        </w:rPr>
        <w:t xml:space="preserve"> counters.</w:t>
      </w:r>
      <w:r w:rsidR="00366E62">
        <w:rPr>
          <w:rFonts w:ascii="Arial Nova" w:hAnsi="Arial Nova"/>
        </w:rPr>
        <w:t xml:space="preserve"> International flights o</w:t>
      </w:r>
      <w:r w:rsidR="00AE05AC"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 w:rsidR="000E43E1">
        <w:rPr>
          <w:rFonts w:ascii="Arial Nova" w:hAnsi="Arial Nova"/>
        </w:rPr>
        <w:t xml:space="preserve"> </w:t>
      </w:r>
      <w:r w:rsidR="00166FCC">
        <w:rPr>
          <w:rFonts w:ascii="Arial Nova" w:hAnsi="Arial Nova"/>
        </w:rPr>
        <w:t>1</w:t>
      </w:r>
      <w:r w:rsidR="008B6D67">
        <w:rPr>
          <w:rFonts w:ascii="Arial Nova" w:hAnsi="Arial Nova"/>
        </w:rPr>
        <w:t>80</w:t>
      </w:r>
      <w:r w:rsidR="00AE05AC">
        <w:rPr>
          <w:rFonts w:ascii="Arial Nova" w:hAnsi="Arial Nova"/>
        </w:rPr>
        <w:t xml:space="preserve"> minutes before STD, closes </w:t>
      </w:r>
      <w:r w:rsidR="008B6D67">
        <w:rPr>
          <w:rFonts w:ascii="Arial Nova" w:hAnsi="Arial Nova"/>
        </w:rPr>
        <w:t xml:space="preserve">60 </w:t>
      </w:r>
      <w:r w:rsidR="00AE05AC">
        <w:rPr>
          <w:rFonts w:ascii="Arial Nova" w:hAnsi="Arial Nova"/>
        </w:rPr>
        <w:t xml:space="preserve">minutes before STD. </w:t>
      </w:r>
      <w:r w:rsidR="00166FCC">
        <w:rPr>
          <w:rFonts w:ascii="Arial Nova" w:hAnsi="Arial Nova"/>
        </w:rPr>
        <w:t>Domestic widebody flights open 1</w:t>
      </w:r>
      <w:r w:rsidR="008B6D67">
        <w:rPr>
          <w:rFonts w:ascii="Arial Nova" w:hAnsi="Arial Nova"/>
        </w:rPr>
        <w:t>8</w:t>
      </w:r>
      <w:r w:rsidR="00166FCC">
        <w:rPr>
          <w:rFonts w:ascii="Arial Nova" w:hAnsi="Arial Nova"/>
        </w:rPr>
        <w:t xml:space="preserve">0 minutes before STD, closes </w:t>
      </w:r>
      <w:r w:rsidR="008B6D67">
        <w:rPr>
          <w:rFonts w:ascii="Arial Nova" w:hAnsi="Arial Nova"/>
        </w:rPr>
        <w:t>6</w:t>
      </w:r>
      <w:r w:rsidR="00166FCC">
        <w:rPr>
          <w:rFonts w:ascii="Arial Nova" w:hAnsi="Arial Nova"/>
        </w:rPr>
        <w:t xml:space="preserve">0 minutes before STD. </w:t>
      </w:r>
      <w:r w:rsidR="00366E62">
        <w:rPr>
          <w:rFonts w:ascii="Arial Nova" w:hAnsi="Arial Nova"/>
        </w:rPr>
        <w:t>Domestic narrowbody flights open 1</w:t>
      </w:r>
      <w:r w:rsidR="008B6D67">
        <w:rPr>
          <w:rFonts w:ascii="Arial Nova" w:hAnsi="Arial Nova"/>
        </w:rPr>
        <w:t>8</w:t>
      </w:r>
      <w:r w:rsidR="00166FCC">
        <w:rPr>
          <w:rFonts w:ascii="Arial Nova" w:hAnsi="Arial Nova"/>
        </w:rPr>
        <w:t>0</w:t>
      </w:r>
      <w:r w:rsidR="00366E62">
        <w:rPr>
          <w:rFonts w:ascii="Arial Nova" w:hAnsi="Arial Nova"/>
        </w:rPr>
        <w:t xml:space="preserve"> minutes before STD, closes </w:t>
      </w:r>
      <w:r w:rsidR="008B6D67">
        <w:rPr>
          <w:rFonts w:ascii="Arial Nova" w:hAnsi="Arial Nova"/>
        </w:rPr>
        <w:t>6</w:t>
      </w:r>
      <w:r w:rsidR="00166FCC">
        <w:rPr>
          <w:rFonts w:ascii="Arial Nova" w:hAnsi="Arial Nova"/>
        </w:rPr>
        <w:t>0</w:t>
      </w:r>
      <w:r w:rsidR="00366E62">
        <w:rPr>
          <w:rFonts w:ascii="Arial Nova" w:hAnsi="Arial Nova"/>
        </w:rPr>
        <w:t xml:space="preserve"> minutes before STD. </w:t>
      </w:r>
    </w:p>
    <w:p w14:paraId="32444B4C" w14:textId="42418033" w:rsidR="00D11119" w:rsidRPr="001403C4" w:rsidRDefault="00166FCC" w:rsidP="001403C4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3</w:t>
      </w:r>
      <w:r w:rsidR="00AE05AC" w:rsidRPr="001403C4">
        <w:rPr>
          <w:rFonts w:ascii="Arial Nova" w:hAnsi="Arial Nova"/>
        </w:rPr>
        <w:t xml:space="preserve"> counters per </w:t>
      </w:r>
      <w:r w:rsidR="00002CFC" w:rsidRPr="001403C4">
        <w:rPr>
          <w:rFonts w:ascii="Arial Nova" w:hAnsi="Arial Nova"/>
        </w:rPr>
        <w:t xml:space="preserve">International flight. </w:t>
      </w:r>
      <w:r>
        <w:rPr>
          <w:rFonts w:ascii="Arial Nova" w:hAnsi="Arial Nova"/>
        </w:rPr>
        <w:t xml:space="preserve">3 counters per widebody Domestic flight. </w:t>
      </w:r>
      <w:r w:rsidR="00002CFC" w:rsidRPr="001403C4">
        <w:rPr>
          <w:rFonts w:ascii="Arial Nova" w:hAnsi="Arial Nova"/>
        </w:rPr>
        <w:t>2</w:t>
      </w:r>
      <w:r w:rsidR="00366E62" w:rsidRPr="001403C4">
        <w:rPr>
          <w:rFonts w:ascii="Arial Nova" w:hAnsi="Arial Nova"/>
        </w:rPr>
        <w:t xml:space="preserve"> counter</w:t>
      </w:r>
      <w:r w:rsidR="00002CFC" w:rsidRPr="001403C4">
        <w:rPr>
          <w:rFonts w:ascii="Arial Nova" w:hAnsi="Arial Nova"/>
        </w:rPr>
        <w:t>s</w:t>
      </w:r>
      <w:r w:rsidR="00366E62" w:rsidRPr="001403C4">
        <w:rPr>
          <w:rFonts w:ascii="Arial Nova" w:hAnsi="Arial Nova"/>
        </w:rPr>
        <w:t xml:space="preserve"> per narrowbody</w:t>
      </w:r>
      <w:r w:rsidR="00002CFC" w:rsidRPr="001403C4">
        <w:rPr>
          <w:rFonts w:ascii="Arial Nova" w:hAnsi="Arial Nova"/>
        </w:rPr>
        <w:t xml:space="preserve"> Domestic flight</w:t>
      </w:r>
      <w:r w:rsidR="00366E62" w:rsidRPr="001403C4">
        <w:rPr>
          <w:rFonts w:ascii="Arial Nova" w:hAnsi="Arial Nova"/>
        </w:rPr>
        <w:t>.</w:t>
      </w:r>
      <w:r w:rsidR="008B6D67">
        <w:rPr>
          <w:rFonts w:ascii="Arial Nova" w:hAnsi="Arial Nova"/>
        </w:rPr>
        <w:t xml:space="preserve"> 2 counters per narrowbody Domestic flight.</w:t>
      </w:r>
    </w:p>
    <w:p w14:paraId="686A6741" w14:textId="77777777" w:rsidR="001403C4" w:rsidRDefault="001403C4" w:rsidP="001403C4">
      <w:pPr>
        <w:pStyle w:val="NoSpacing"/>
      </w:pPr>
    </w:p>
    <w:p w14:paraId="073D5919" w14:textId="77777777" w:rsidR="001403C4" w:rsidRPr="00C31C40" w:rsidRDefault="001403C4" w:rsidP="001403C4">
      <w:pPr>
        <w:pStyle w:val="NoSpacing"/>
        <w:rPr>
          <w:rFonts w:ascii="Arial Nova" w:hAnsi="Arial Nova"/>
          <w:b/>
          <w:bCs/>
          <w:sz w:val="24"/>
          <w:szCs w:val="24"/>
        </w:rPr>
      </w:pPr>
      <w:r w:rsidRPr="00C31C40">
        <w:rPr>
          <w:rFonts w:ascii="Arial Nova" w:hAnsi="Arial Nova"/>
          <w:b/>
          <w:bCs/>
          <w:sz w:val="24"/>
          <w:szCs w:val="24"/>
        </w:rPr>
        <w:t>Apron Parking</w:t>
      </w:r>
    </w:p>
    <w:p w14:paraId="578FBE44" w14:textId="77777777" w:rsidR="001403C4" w:rsidRPr="00BB6FA3" w:rsidRDefault="001403C4" w:rsidP="001403C4">
      <w:pPr>
        <w:pStyle w:val="NoSpacing"/>
      </w:pPr>
      <w:r>
        <w:tab/>
      </w:r>
    </w:p>
    <w:tbl>
      <w:tblPr>
        <w:tblStyle w:val="TableGrid"/>
        <w:tblW w:w="2977" w:type="dxa"/>
        <w:tblInd w:w="-147" w:type="dxa"/>
        <w:tblLook w:val="04A0" w:firstRow="1" w:lastRow="0" w:firstColumn="1" w:lastColumn="0" w:noHBand="0" w:noVBand="1"/>
      </w:tblPr>
      <w:tblGrid>
        <w:gridCol w:w="1560"/>
        <w:gridCol w:w="1417"/>
      </w:tblGrid>
      <w:tr w:rsidR="001403C4" w14:paraId="00A284B7" w14:textId="77777777" w:rsidTr="00A234E0">
        <w:tc>
          <w:tcPr>
            <w:tcW w:w="2977" w:type="dxa"/>
            <w:gridSpan w:val="2"/>
          </w:tcPr>
          <w:p w14:paraId="40831AA8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Ap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ron</w:t>
            </w:r>
          </w:p>
        </w:tc>
      </w:tr>
      <w:tr w:rsidR="001403C4" w14:paraId="64AE5B9B" w14:textId="77777777" w:rsidTr="00A234E0">
        <w:tc>
          <w:tcPr>
            <w:tcW w:w="1560" w:type="dxa"/>
          </w:tcPr>
          <w:p w14:paraId="75CA003F" w14:textId="77777777" w:rsidR="001403C4" w:rsidRDefault="001403C4" w:rsidP="00A234E0">
            <w:pPr>
              <w:pStyle w:val="NoSpacing"/>
              <w:jc w:val="center"/>
            </w:pPr>
            <w:r w:rsidRPr="00F57F16">
              <w:rPr>
                <w:rFonts w:ascii="Arial Nova" w:hAnsi="Arial Nova"/>
                <w:b/>
                <w:bCs/>
                <w:sz w:val="20"/>
                <w:szCs w:val="20"/>
              </w:rPr>
              <w:t>ICAO aircraft size</w:t>
            </w:r>
          </w:p>
        </w:tc>
        <w:tc>
          <w:tcPr>
            <w:tcW w:w="1417" w:type="dxa"/>
            <w:vAlign w:val="center"/>
          </w:tcPr>
          <w:p w14:paraId="617871B0" w14:textId="77777777" w:rsidR="001403C4" w:rsidRDefault="001403C4" w:rsidP="00A234E0">
            <w:pPr>
              <w:pStyle w:val="NoSpacing"/>
              <w:jc w:val="center"/>
            </w:pPr>
            <w:r>
              <w:t>Options</w:t>
            </w:r>
          </w:p>
        </w:tc>
      </w:tr>
      <w:tr w:rsidR="001403C4" w14:paraId="33C42DDB" w14:textId="77777777" w:rsidTr="00A234E0">
        <w:tc>
          <w:tcPr>
            <w:tcW w:w="1560" w:type="dxa"/>
          </w:tcPr>
          <w:p w14:paraId="0FFD2E04" w14:textId="77777777" w:rsidR="001403C4" w:rsidRDefault="001403C4" w:rsidP="00A234E0">
            <w:pPr>
              <w:pStyle w:val="NoSpacing"/>
              <w:jc w:val="center"/>
            </w:pPr>
            <w:r>
              <w:t>Code C</w:t>
            </w:r>
          </w:p>
        </w:tc>
        <w:tc>
          <w:tcPr>
            <w:tcW w:w="1417" w:type="dxa"/>
          </w:tcPr>
          <w:p w14:paraId="7EDB07B9" w14:textId="5B2BA4F8" w:rsidR="001403C4" w:rsidRDefault="008B6D67" w:rsidP="00A234E0">
            <w:pPr>
              <w:pStyle w:val="NoSpacing"/>
              <w:jc w:val="center"/>
            </w:pPr>
            <w:r>
              <w:t>6</w:t>
            </w:r>
          </w:p>
        </w:tc>
      </w:tr>
      <w:tr w:rsidR="00166FCC" w14:paraId="3FAC70CC" w14:textId="77777777" w:rsidTr="00A234E0">
        <w:tc>
          <w:tcPr>
            <w:tcW w:w="1560" w:type="dxa"/>
          </w:tcPr>
          <w:p w14:paraId="5FCA47D9" w14:textId="36F33586" w:rsidR="00166FCC" w:rsidRDefault="00166FCC" w:rsidP="00A234E0">
            <w:pPr>
              <w:pStyle w:val="NoSpacing"/>
              <w:jc w:val="center"/>
            </w:pPr>
            <w:r>
              <w:t>Code E</w:t>
            </w:r>
            <w:r w:rsidR="008B6D67">
              <w:t xml:space="preserve"> (ROYAL)</w:t>
            </w:r>
          </w:p>
        </w:tc>
        <w:tc>
          <w:tcPr>
            <w:tcW w:w="1417" w:type="dxa"/>
          </w:tcPr>
          <w:p w14:paraId="6E33435E" w14:textId="57BC9E47" w:rsidR="00166FCC" w:rsidRDefault="00166FCC" w:rsidP="00A234E0">
            <w:pPr>
              <w:pStyle w:val="NoSpacing"/>
              <w:jc w:val="center"/>
            </w:pPr>
            <w:r>
              <w:t>1</w:t>
            </w:r>
          </w:p>
        </w:tc>
      </w:tr>
      <w:tr w:rsidR="001403C4" w14:paraId="41869DD2" w14:textId="77777777" w:rsidTr="00A234E0">
        <w:tc>
          <w:tcPr>
            <w:tcW w:w="1560" w:type="dxa"/>
          </w:tcPr>
          <w:p w14:paraId="3031CDC2" w14:textId="77777777" w:rsidR="001403C4" w:rsidRPr="00F57F16" w:rsidRDefault="001403C4" w:rsidP="00A234E0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417" w:type="dxa"/>
          </w:tcPr>
          <w:p w14:paraId="01AF6A1D" w14:textId="1766F428" w:rsidR="001403C4" w:rsidRDefault="008B6D67" w:rsidP="00A234E0">
            <w:pPr>
              <w:pStyle w:val="NoSpacing"/>
              <w:jc w:val="center"/>
            </w:pPr>
            <w:r>
              <w:t>7</w:t>
            </w:r>
          </w:p>
        </w:tc>
      </w:tr>
    </w:tbl>
    <w:p w14:paraId="64615F79" w14:textId="77777777" w:rsidR="001403C4" w:rsidRDefault="001403C4" w:rsidP="001403C4">
      <w:pPr>
        <w:pStyle w:val="NoSpacing"/>
      </w:pPr>
    </w:p>
    <w:p w14:paraId="0698A22B" w14:textId="77777777" w:rsidR="001403C4" w:rsidRDefault="001403C4" w:rsidP="001403C4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620F8906" w14:textId="684447D5" w:rsidR="00AD4C9F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ICAO Code D and E aircraft to be referred to airport by ACL.</w:t>
      </w:r>
    </w:p>
    <w:p w14:paraId="0133F371" w14:textId="77777777" w:rsidR="001403C4" w:rsidRDefault="001403C4" w:rsidP="001403C4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GABA slot requests are managed by airport directly.</w:t>
      </w:r>
    </w:p>
    <w:p w14:paraId="43F0C834" w14:textId="77777777" w:rsidR="001403C4" w:rsidRPr="00552AAD" w:rsidRDefault="001403C4" w:rsidP="00E41A63">
      <w:pPr>
        <w:spacing w:line="240" w:lineRule="auto"/>
        <w:rPr>
          <w:rFonts w:ascii="Arial Nova" w:hAnsi="Arial Nova"/>
        </w:rPr>
      </w:pPr>
    </w:p>
    <w:sectPr w:rsidR="001403C4" w:rsidRPr="00552AAD" w:rsidSect="00210558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02CFC"/>
    <w:rsid w:val="00032F88"/>
    <w:rsid w:val="000503E3"/>
    <w:rsid w:val="000E43E1"/>
    <w:rsid w:val="000E7565"/>
    <w:rsid w:val="00130342"/>
    <w:rsid w:val="0013485E"/>
    <w:rsid w:val="001403C4"/>
    <w:rsid w:val="00166FCC"/>
    <w:rsid w:val="001B2207"/>
    <w:rsid w:val="001D5FCD"/>
    <w:rsid w:val="001D7E3F"/>
    <w:rsid w:val="001F1A18"/>
    <w:rsid w:val="001F3458"/>
    <w:rsid w:val="00210558"/>
    <w:rsid w:val="00252F5B"/>
    <w:rsid w:val="002A23F7"/>
    <w:rsid w:val="002E0F9A"/>
    <w:rsid w:val="003309FC"/>
    <w:rsid w:val="00341FCF"/>
    <w:rsid w:val="00366E62"/>
    <w:rsid w:val="00370146"/>
    <w:rsid w:val="003910FB"/>
    <w:rsid w:val="003D07B7"/>
    <w:rsid w:val="00403465"/>
    <w:rsid w:val="004246AF"/>
    <w:rsid w:val="004248B8"/>
    <w:rsid w:val="004248C7"/>
    <w:rsid w:val="00452559"/>
    <w:rsid w:val="004F36A8"/>
    <w:rsid w:val="00552AAD"/>
    <w:rsid w:val="0056336E"/>
    <w:rsid w:val="005B5595"/>
    <w:rsid w:val="005F50C7"/>
    <w:rsid w:val="005F5A5C"/>
    <w:rsid w:val="005F7173"/>
    <w:rsid w:val="006836BA"/>
    <w:rsid w:val="00685842"/>
    <w:rsid w:val="006917A9"/>
    <w:rsid w:val="006B2401"/>
    <w:rsid w:val="006B574A"/>
    <w:rsid w:val="007005AB"/>
    <w:rsid w:val="00707388"/>
    <w:rsid w:val="00707A98"/>
    <w:rsid w:val="00754C69"/>
    <w:rsid w:val="00756A30"/>
    <w:rsid w:val="007D460C"/>
    <w:rsid w:val="007F2FD9"/>
    <w:rsid w:val="00834D80"/>
    <w:rsid w:val="00854136"/>
    <w:rsid w:val="00890AF8"/>
    <w:rsid w:val="008B6D67"/>
    <w:rsid w:val="008D3E92"/>
    <w:rsid w:val="008E0EAD"/>
    <w:rsid w:val="008E4123"/>
    <w:rsid w:val="008F0186"/>
    <w:rsid w:val="009624B4"/>
    <w:rsid w:val="0096688E"/>
    <w:rsid w:val="009B22FA"/>
    <w:rsid w:val="009F6C61"/>
    <w:rsid w:val="00A40BE5"/>
    <w:rsid w:val="00A641A4"/>
    <w:rsid w:val="00A76568"/>
    <w:rsid w:val="00A77D19"/>
    <w:rsid w:val="00AC437F"/>
    <w:rsid w:val="00AD03DD"/>
    <w:rsid w:val="00AD4C9F"/>
    <w:rsid w:val="00AE05AC"/>
    <w:rsid w:val="00AE13F0"/>
    <w:rsid w:val="00B04076"/>
    <w:rsid w:val="00B246EF"/>
    <w:rsid w:val="00B5729D"/>
    <w:rsid w:val="00B727A6"/>
    <w:rsid w:val="00B844B8"/>
    <w:rsid w:val="00BA0091"/>
    <w:rsid w:val="00BF58D8"/>
    <w:rsid w:val="00C0096C"/>
    <w:rsid w:val="00C5020A"/>
    <w:rsid w:val="00C5306C"/>
    <w:rsid w:val="00CA5A02"/>
    <w:rsid w:val="00CB6B78"/>
    <w:rsid w:val="00CD1E03"/>
    <w:rsid w:val="00D11119"/>
    <w:rsid w:val="00D15710"/>
    <w:rsid w:val="00D20F3D"/>
    <w:rsid w:val="00D44DDB"/>
    <w:rsid w:val="00D47F58"/>
    <w:rsid w:val="00D5098E"/>
    <w:rsid w:val="00D631CF"/>
    <w:rsid w:val="00D92F22"/>
    <w:rsid w:val="00E41A63"/>
    <w:rsid w:val="00E701D0"/>
    <w:rsid w:val="00E86045"/>
    <w:rsid w:val="00E9130E"/>
    <w:rsid w:val="00EE76FB"/>
    <w:rsid w:val="00F50D2D"/>
    <w:rsid w:val="00F5645D"/>
    <w:rsid w:val="00F60832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8579F3D90DAC4B8F067AEA76475B65" ma:contentTypeVersion="2" ma:contentTypeDescription="Create a new document." ma:contentTypeScope="" ma:versionID="71f6101c89d943af406c6bc6def019c2">
  <xsd:schema xmlns:xsd="http://www.w3.org/2001/XMLSchema" xmlns:xs="http://www.w3.org/2001/XMLSchema" xmlns:p="http://schemas.microsoft.com/office/2006/metadata/properties" xmlns:ns3="984f50e4-3d1c-4e58-8329-637cf4c0ffd0" targetNamespace="http://schemas.microsoft.com/office/2006/metadata/properties" ma:root="true" ma:fieldsID="2e7f66f0757ad3f4f9033a41993ba1bb" ns3:_="">
    <xsd:import namespace="984f50e4-3d1c-4e58-8329-637cf4c0ff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f50e4-3d1c-4e58-8329-637cf4c0ff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D14570D-ECF8-4EB7-8A91-618B6A2DB5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f50e4-3d1c-4e58-8329-637cf4c0ff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Bukovics</dc:creator>
  <cp:keywords/>
  <dc:description/>
  <cp:lastModifiedBy>Luke Witchell</cp:lastModifiedBy>
  <cp:revision>2</cp:revision>
  <cp:lastPrinted>2020-05-01T08:46:00Z</cp:lastPrinted>
  <dcterms:created xsi:type="dcterms:W3CDTF">2023-09-25T07:48:00Z</dcterms:created>
  <dcterms:modified xsi:type="dcterms:W3CDTF">2023-09-25T07:48:00Z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</Properties>
</file>